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1469" w:rsidRDefault="00E11469" w:rsidP="00E11469">
      <w:pPr>
        <w:widowControl/>
        <w:spacing w:line="542" w:lineRule="atLeast"/>
        <w:ind w:left="100" w:right="160"/>
        <w:jc w:val="center"/>
        <w:rPr>
          <w:rFonts w:ascii="宋体" w:eastAsia="宋体" w:hAnsi="宋体" w:cs="宋体" w:hint="eastAsia"/>
          <w:b/>
          <w:bCs/>
          <w:kern w:val="0"/>
          <w:sz w:val="44"/>
          <w:szCs w:val="44"/>
        </w:rPr>
        <w:sectPr w:rsidR="00E11469">
          <w:pgSz w:w="11906" w:h="16838"/>
          <w:pgMar w:top="1440" w:right="1800" w:bottom="1440" w:left="1800" w:header="851" w:footer="992" w:gutter="0"/>
          <w:cols w:space="425"/>
          <w:docGrid w:type="lines" w:linePitch="312"/>
        </w:sectPr>
      </w:pPr>
    </w:p>
    <w:tbl>
      <w:tblPr>
        <w:tblW w:w="5000" w:type="pct"/>
        <w:tblCellMar>
          <w:left w:w="0" w:type="dxa"/>
          <w:right w:w="0" w:type="dxa"/>
        </w:tblCellMar>
        <w:tblLook w:val="04A0" w:firstRow="1" w:lastRow="0" w:firstColumn="1" w:lastColumn="0" w:noHBand="0" w:noVBand="1"/>
      </w:tblPr>
      <w:tblGrid>
        <w:gridCol w:w="8306"/>
      </w:tblGrid>
      <w:tr w:rsidR="00E11469" w:rsidRPr="00E11469" w:rsidTr="00E11469">
        <w:tc>
          <w:tcPr>
            <w:tcW w:w="5000" w:type="pct"/>
            <w:hideMark/>
          </w:tcPr>
          <w:p w:rsidR="00E11469" w:rsidRPr="00E11469" w:rsidRDefault="00E11469" w:rsidP="00E11469">
            <w:pPr>
              <w:widowControl/>
              <w:spacing w:line="542" w:lineRule="atLeast"/>
              <w:ind w:left="100" w:right="160"/>
              <w:jc w:val="center"/>
              <w:rPr>
                <w:rFonts w:ascii="宋体" w:eastAsia="宋体" w:hAnsi="宋体" w:cs="宋体" w:hint="eastAsia"/>
                <w:kern w:val="0"/>
                <w:sz w:val="24"/>
                <w:szCs w:val="24"/>
              </w:rPr>
            </w:pPr>
            <w:bookmarkStart w:id="0" w:name="_GoBack"/>
            <w:bookmarkEnd w:id="0"/>
            <w:r w:rsidRPr="00E11469">
              <w:rPr>
                <w:rFonts w:ascii="宋体" w:eastAsia="宋体" w:hAnsi="宋体" w:cs="宋体" w:hint="eastAsia"/>
                <w:b/>
                <w:bCs/>
                <w:kern w:val="0"/>
                <w:sz w:val="44"/>
                <w:szCs w:val="44"/>
              </w:rPr>
              <w:lastRenderedPageBreak/>
              <w:t>关于加强杭州市建筑施工领域新型冠状病毒感染的肺炎疫情防控工作的通知</w:t>
            </w:r>
          </w:p>
          <w:p w:rsidR="00E11469" w:rsidRPr="00E11469" w:rsidRDefault="00E11469" w:rsidP="00E11469">
            <w:pPr>
              <w:widowControl/>
              <w:spacing w:line="200" w:lineRule="atLeast"/>
              <w:jc w:val="center"/>
              <w:rPr>
                <w:rFonts w:ascii="宋体" w:eastAsia="宋体" w:hAnsi="宋体" w:cs="宋体"/>
                <w:kern w:val="0"/>
                <w:sz w:val="24"/>
                <w:szCs w:val="24"/>
              </w:rPr>
            </w:pPr>
            <w:r w:rsidRPr="00E11469">
              <w:rPr>
                <w:rFonts w:ascii="Times New Roman" w:eastAsia="宋体" w:hAnsi="Times New Roman" w:cs="Times New Roman"/>
                <w:kern w:val="0"/>
                <w:sz w:val="24"/>
                <w:szCs w:val="24"/>
              </w:rPr>
              <w:t> </w:t>
            </w:r>
            <w:r w:rsidRPr="00E11469">
              <w:rPr>
                <w:rFonts w:ascii="仿宋" w:eastAsia="仿宋" w:hAnsi="仿宋" w:cs="宋体" w:hint="eastAsia"/>
                <w:b/>
                <w:bCs/>
                <w:kern w:val="0"/>
                <w:sz w:val="32"/>
                <w:szCs w:val="32"/>
              </w:rPr>
              <w:t>杭</w:t>
            </w:r>
            <w:proofErr w:type="gramStart"/>
            <w:r w:rsidRPr="00E11469">
              <w:rPr>
                <w:rFonts w:ascii="仿宋" w:eastAsia="仿宋" w:hAnsi="仿宋" w:cs="宋体" w:hint="eastAsia"/>
                <w:b/>
                <w:bCs/>
                <w:kern w:val="0"/>
                <w:sz w:val="32"/>
                <w:szCs w:val="32"/>
              </w:rPr>
              <w:t>建工发</w:t>
            </w:r>
            <w:proofErr w:type="gramEnd"/>
            <w:r w:rsidRPr="00E11469">
              <w:rPr>
                <w:rFonts w:ascii="仿宋" w:eastAsia="仿宋" w:hAnsi="仿宋" w:cs="宋体" w:hint="eastAsia"/>
                <w:b/>
                <w:bCs/>
                <w:kern w:val="0"/>
                <w:sz w:val="32"/>
                <w:szCs w:val="32"/>
              </w:rPr>
              <w:t>〔2020〕33 号</w:t>
            </w:r>
          </w:p>
          <w:p w:rsidR="00E11469" w:rsidRPr="00E11469" w:rsidRDefault="00E11469" w:rsidP="00E11469">
            <w:pPr>
              <w:widowControl/>
              <w:spacing w:line="200" w:lineRule="atLeast"/>
              <w:jc w:val="center"/>
              <w:rPr>
                <w:rFonts w:ascii="宋体" w:eastAsia="宋体" w:hAnsi="宋体" w:cs="宋体"/>
                <w:kern w:val="0"/>
                <w:sz w:val="24"/>
                <w:szCs w:val="24"/>
              </w:rPr>
            </w:pPr>
            <w:r w:rsidRPr="00E11469">
              <w:rPr>
                <w:rFonts w:ascii="Times New Roman" w:eastAsia="宋体" w:hAnsi="Times New Roman" w:cs="Times New Roman"/>
                <w:kern w:val="0"/>
                <w:sz w:val="24"/>
                <w:szCs w:val="24"/>
              </w:rPr>
              <w:t> </w:t>
            </w:r>
          </w:p>
          <w:p w:rsidR="00E11469" w:rsidRPr="00E11469" w:rsidRDefault="00E11469" w:rsidP="00E11469">
            <w:pPr>
              <w:widowControl/>
              <w:spacing w:line="255" w:lineRule="atLeast"/>
              <w:jc w:val="left"/>
              <w:rPr>
                <w:rFonts w:ascii="宋体" w:eastAsia="宋体" w:hAnsi="宋体" w:cs="宋体"/>
                <w:kern w:val="0"/>
                <w:sz w:val="24"/>
                <w:szCs w:val="24"/>
              </w:rPr>
            </w:pPr>
          </w:p>
          <w:p w:rsidR="00E11469" w:rsidRPr="00E11469" w:rsidRDefault="00E11469" w:rsidP="00E11469">
            <w:pPr>
              <w:widowControl/>
              <w:spacing w:line="366" w:lineRule="atLeast"/>
              <w:ind w:left="100"/>
              <w:jc w:val="left"/>
              <w:rPr>
                <w:rFonts w:ascii="宋体" w:eastAsia="宋体" w:hAnsi="宋体" w:cs="宋体"/>
                <w:kern w:val="0"/>
                <w:sz w:val="24"/>
                <w:szCs w:val="24"/>
              </w:rPr>
            </w:pPr>
            <w:r w:rsidRPr="00E11469">
              <w:rPr>
                <w:rFonts w:ascii="仿宋" w:eastAsia="仿宋" w:hAnsi="仿宋" w:cs="宋体" w:hint="eastAsia"/>
                <w:kern w:val="0"/>
                <w:sz w:val="32"/>
                <w:szCs w:val="32"/>
              </w:rPr>
              <w:t>各区、县（市）建设局、各有关单位：</w:t>
            </w:r>
          </w:p>
          <w:p w:rsidR="00E11469" w:rsidRPr="00E11469" w:rsidRDefault="00E11469" w:rsidP="00E11469">
            <w:pPr>
              <w:widowControl/>
              <w:spacing w:line="528" w:lineRule="atLeast"/>
              <w:ind w:left="100" w:firstLine="632"/>
              <w:rPr>
                <w:rFonts w:ascii="宋体" w:eastAsia="宋体" w:hAnsi="宋体" w:cs="宋体"/>
                <w:kern w:val="0"/>
                <w:sz w:val="24"/>
                <w:szCs w:val="24"/>
              </w:rPr>
            </w:pPr>
            <w:r w:rsidRPr="00E11469">
              <w:rPr>
                <w:rFonts w:ascii="仿宋" w:eastAsia="仿宋" w:hAnsi="仿宋" w:cs="宋体" w:hint="eastAsia"/>
                <w:kern w:val="0"/>
                <w:sz w:val="32"/>
                <w:szCs w:val="32"/>
              </w:rPr>
              <w:t>为贯彻落实省委省政府关于新型冠状病毒感染的肺炎疫情防控工作部署要求，现结合省建设厅《关于加强全省建筑施工领域新型冠状病毒感染的肺炎疫情防控工作的通知》和</w:t>
            </w: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1 月 27 日市建委《关于做好新型冠状病毒感染肺炎疫情防控工作的紧急通知》的具体内容，提出以下工作要求，</w:t>
            </w:r>
            <w:proofErr w:type="gramStart"/>
            <w:r w:rsidRPr="00E11469">
              <w:rPr>
                <w:rFonts w:ascii="仿宋" w:eastAsia="仿宋" w:hAnsi="仿宋" w:cs="宋体" w:hint="eastAsia"/>
                <w:kern w:val="0"/>
                <w:sz w:val="32"/>
                <w:szCs w:val="32"/>
              </w:rPr>
              <w:t>请贯彻</w:t>
            </w:r>
            <w:proofErr w:type="gramEnd"/>
            <w:r w:rsidRPr="00E11469">
              <w:rPr>
                <w:rFonts w:ascii="仿宋" w:eastAsia="仿宋" w:hAnsi="仿宋" w:cs="宋体" w:hint="eastAsia"/>
                <w:kern w:val="0"/>
                <w:sz w:val="32"/>
                <w:szCs w:val="32"/>
              </w:rPr>
              <w:t>落实：</w:t>
            </w:r>
          </w:p>
          <w:p w:rsidR="00E11469" w:rsidRPr="00E11469" w:rsidRDefault="00E11469" w:rsidP="00E11469">
            <w:pPr>
              <w:widowControl/>
              <w:spacing w:line="366" w:lineRule="atLeast"/>
              <w:ind w:left="720"/>
              <w:jc w:val="left"/>
              <w:rPr>
                <w:rFonts w:ascii="宋体" w:eastAsia="宋体" w:hAnsi="宋体" w:cs="宋体"/>
                <w:kern w:val="0"/>
                <w:sz w:val="24"/>
                <w:szCs w:val="24"/>
              </w:rPr>
            </w:pPr>
            <w:r w:rsidRPr="00E11469">
              <w:rPr>
                <w:rFonts w:ascii="黑体" w:eastAsia="黑体" w:hAnsi="黑体" w:cs="宋体" w:hint="eastAsia"/>
                <w:kern w:val="0"/>
                <w:sz w:val="32"/>
                <w:szCs w:val="32"/>
              </w:rPr>
              <w:t>一、提高认识，坚决打赢“防疫情”攻坚战</w:t>
            </w:r>
          </w:p>
          <w:p w:rsidR="00E11469" w:rsidRPr="00E11469" w:rsidRDefault="00E11469" w:rsidP="00E11469">
            <w:pPr>
              <w:widowControl/>
              <w:spacing w:line="528" w:lineRule="atLeast"/>
              <w:ind w:left="100" w:right="160" w:firstLine="632"/>
              <w:rPr>
                <w:rFonts w:ascii="宋体" w:eastAsia="宋体" w:hAnsi="宋体" w:cs="宋体"/>
                <w:kern w:val="0"/>
                <w:sz w:val="24"/>
                <w:szCs w:val="24"/>
              </w:rPr>
            </w:pPr>
            <w:r w:rsidRPr="00E11469">
              <w:rPr>
                <w:rFonts w:ascii="仿宋" w:eastAsia="仿宋" w:hAnsi="仿宋" w:cs="宋体" w:hint="eastAsia"/>
                <w:kern w:val="0"/>
                <w:sz w:val="31"/>
                <w:szCs w:val="31"/>
              </w:rPr>
              <w:t>我市建筑工地人员流动性大、来源广泛、组成复杂，居住、作业等聚集性较强，是防范疫情蔓延扩散的重要对象；加之我市部分亚运项目工期紧、任务重，复工时间相对集中，增加了防范疫情的工作量，防疫态势相对严峻。要求区、县（市）建设局要充分认识建筑工地疫情防控工作的重要性，认真贯彻落</w:t>
            </w:r>
            <w:proofErr w:type="gramStart"/>
            <w:r w:rsidRPr="00E11469">
              <w:rPr>
                <w:rFonts w:ascii="仿宋" w:eastAsia="仿宋" w:hAnsi="仿宋" w:cs="宋体" w:hint="eastAsia"/>
                <w:kern w:val="0"/>
                <w:sz w:val="31"/>
                <w:szCs w:val="31"/>
              </w:rPr>
              <w:t>实习近</w:t>
            </w:r>
            <w:proofErr w:type="gramEnd"/>
            <w:r w:rsidRPr="00E11469">
              <w:rPr>
                <w:rFonts w:ascii="仿宋" w:eastAsia="仿宋" w:hAnsi="仿宋" w:cs="宋体" w:hint="eastAsia"/>
                <w:kern w:val="0"/>
                <w:sz w:val="31"/>
                <w:szCs w:val="31"/>
              </w:rPr>
              <w:t>平总书记近期重要指示批示和重要讲话精神，坚决把人民群众生命安全和身体健康放在首位，全面排查、精准掌握、做好预案、严防死守，坚决打赢建筑施工领域“防疫情、保平安”攻坚战。</w:t>
            </w:r>
          </w:p>
          <w:p w:rsidR="00E11469" w:rsidRPr="00E11469" w:rsidRDefault="00E11469" w:rsidP="00E11469">
            <w:pPr>
              <w:widowControl/>
              <w:spacing w:line="366" w:lineRule="atLeast"/>
              <w:ind w:left="720"/>
              <w:jc w:val="left"/>
              <w:rPr>
                <w:rFonts w:ascii="宋体" w:eastAsia="宋体" w:hAnsi="宋体" w:cs="宋体"/>
                <w:kern w:val="0"/>
                <w:sz w:val="24"/>
                <w:szCs w:val="24"/>
              </w:rPr>
            </w:pPr>
            <w:r w:rsidRPr="00E11469">
              <w:rPr>
                <w:rFonts w:ascii="黑体" w:eastAsia="黑体" w:hAnsi="黑体" w:cs="宋体" w:hint="eastAsia"/>
                <w:kern w:val="0"/>
                <w:sz w:val="32"/>
                <w:szCs w:val="32"/>
              </w:rPr>
              <w:t>二、夯实责任，建立健全联防联控机制</w:t>
            </w:r>
          </w:p>
          <w:p w:rsidR="00E11469" w:rsidRPr="00E11469" w:rsidRDefault="00E11469" w:rsidP="00E11469">
            <w:pPr>
              <w:widowControl/>
              <w:spacing w:line="554" w:lineRule="atLeast"/>
              <w:ind w:left="100" w:right="160" w:firstLine="632"/>
              <w:rPr>
                <w:rFonts w:ascii="宋体" w:eastAsia="宋体" w:hAnsi="宋体" w:cs="宋体"/>
                <w:kern w:val="0"/>
                <w:sz w:val="24"/>
                <w:szCs w:val="24"/>
              </w:rPr>
            </w:pPr>
            <w:r w:rsidRPr="00E11469">
              <w:rPr>
                <w:rFonts w:ascii="仿宋" w:eastAsia="仿宋" w:hAnsi="仿宋" w:cs="宋体" w:hint="eastAsia"/>
                <w:kern w:val="0"/>
                <w:sz w:val="31"/>
                <w:szCs w:val="31"/>
              </w:rPr>
              <w:lastRenderedPageBreak/>
              <w:t>市、区两</w:t>
            </w:r>
            <w:proofErr w:type="gramStart"/>
            <w:r w:rsidRPr="00E11469">
              <w:rPr>
                <w:rFonts w:ascii="仿宋" w:eastAsia="仿宋" w:hAnsi="仿宋" w:cs="宋体" w:hint="eastAsia"/>
                <w:kern w:val="0"/>
                <w:sz w:val="31"/>
                <w:szCs w:val="31"/>
              </w:rPr>
              <w:t>级建设</w:t>
            </w:r>
            <w:proofErr w:type="gramEnd"/>
            <w:r w:rsidRPr="00E11469">
              <w:rPr>
                <w:rFonts w:ascii="仿宋" w:eastAsia="仿宋" w:hAnsi="仿宋" w:cs="宋体" w:hint="eastAsia"/>
                <w:kern w:val="0"/>
                <w:sz w:val="31"/>
                <w:szCs w:val="31"/>
              </w:rPr>
              <w:t>行政主管部门要督促参建单位，落实主体责任，建立健全联防</w:t>
            </w:r>
            <w:proofErr w:type="gramStart"/>
            <w:r w:rsidRPr="00E11469">
              <w:rPr>
                <w:rFonts w:ascii="仿宋" w:eastAsia="仿宋" w:hAnsi="仿宋" w:cs="宋体" w:hint="eastAsia"/>
                <w:kern w:val="0"/>
                <w:sz w:val="31"/>
                <w:szCs w:val="31"/>
              </w:rPr>
              <w:t>联控制</w:t>
            </w:r>
            <w:proofErr w:type="gramEnd"/>
            <w:r w:rsidRPr="00E11469">
              <w:rPr>
                <w:rFonts w:ascii="仿宋" w:eastAsia="仿宋" w:hAnsi="仿宋" w:cs="宋体" w:hint="eastAsia"/>
                <w:kern w:val="0"/>
                <w:sz w:val="31"/>
                <w:szCs w:val="31"/>
              </w:rPr>
              <w:t>度和措施。一是落实施工、监理单位防疫的主体责任，施工、监理单位是建筑施工领域的防疫主体，必须落实好项目的防疫各项措施；二是落实建设单位的管控主体责任，建设单位作为建设工程的组建单位，必须重视防疫措施的落实，核实施工、监理单位落实防疫措施的情况；三是落实建设行业主管部门的监管责任，市、区两</w:t>
            </w:r>
            <w:proofErr w:type="gramStart"/>
            <w:r w:rsidRPr="00E11469">
              <w:rPr>
                <w:rFonts w:ascii="仿宋" w:eastAsia="仿宋" w:hAnsi="仿宋" w:cs="宋体" w:hint="eastAsia"/>
                <w:kern w:val="0"/>
                <w:sz w:val="31"/>
                <w:szCs w:val="31"/>
              </w:rPr>
              <w:t>级建设</w:t>
            </w:r>
            <w:proofErr w:type="gramEnd"/>
            <w:r w:rsidRPr="00E11469">
              <w:rPr>
                <w:rFonts w:ascii="仿宋" w:eastAsia="仿宋" w:hAnsi="仿宋" w:cs="宋体" w:hint="eastAsia"/>
                <w:kern w:val="0"/>
                <w:sz w:val="31"/>
                <w:szCs w:val="31"/>
              </w:rPr>
              <w:t>行政主管部门应按照应对新型冠状病毒感染的肺炎疫情防控响应等级，履行部门职责，严格按照防疫要求，督促各方主体落实防疫措施；四是落实属地政府的联动责任，各参建单位应积极配合属地政府的防控措施，一经发现有疑似病例，应及时向属地政府报告。</w:t>
            </w:r>
          </w:p>
          <w:p w:rsidR="00E11469" w:rsidRPr="00E11469" w:rsidRDefault="00E11469" w:rsidP="00E11469">
            <w:pPr>
              <w:widowControl/>
              <w:spacing w:line="366" w:lineRule="atLeast"/>
              <w:ind w:left="720"/>
              <w:jc w:val="left"/>
              <w:rPr>
                <w:rFonts w:ascii="宋体" w:eastAsia="宋体" w:hAnsi="宋体" w:cs="宋体"/>
                <w:kern w:val="0"/>
                <w:sz w:val="24"/>
                <w:szCs w:val="24"/>
              </w:rPr>
            </w:pPr>
            <w:r w:rsidRPr="00E11469">
              <w:rPr>
                <w:rFonts w:ascii="黑体" w:eastAsia="黑体" w:hAnsi="黑体" w:cs="宋体" w:hint="eastAsia"/>
                <w:kern w:val="0"/>
                <w:sz w:val="32"/>
                <w:szCs w:val="32"/>
              </w:rPr>
              <w:t>三、多</w:t>
            </w:r>
            <w:proofErr w:type="gramStart"/>
            <w:r w:rsidRPr="00E11469">
              <w:rPr>
                <w:rFonts w:ascii="黑体" w:eastAsia="黑体" w:hAnsi="黑体" w:cs="宋体" w:hint="eastAsia"/>
                <w:kern w:val="0"/>
                <w:sz w:val="32"/>
                <w:szCs w:val="32"/>
              </w:rPr>
              <w:t>措</w:t>
            </w:r>
            <w:proofErr w:type="gramEnd"/>
            <w:r w:rsidRPr="00E11469">
              <w:rPr>
                <w:rFonts w:ascii="黑体" w:eastAsia="黑体" w:hAnsi="黑体" w:cs="宋体" w:hint="eastAsia"/>
                <w:kern w:val="0"/>
                <w:sz w:val="32"/>
                <w:szCs w:val="32"/>
              </w:rPr>
              <w:t>并举，全面部署工地节后复工</w:t>
            </w:r>
          </w:p>
          <w:p w:rsidR="00E11469" w:rsidRPr="00E11469" w:rsidRDefault="00E11469" w:rsidP="00E11469">
            <w:pPr>
              <w:widowControl/>
              <w:spacing w:line="495" w:lineRule="atLeast"/>
              <w:ind w:left="100" w:firstLine="632"/>
              <w:rPr>
                <w:rFonts w:ascii="宋体" w:eastAsia="宋体" w:hAnsi="宋体" w:cs="宋体"/>
                <w:kern w:val="0"/>
                <w:sz w:val="24"/>
                <w:szCs w:val="24"/>
              </w:rPr>
            </w:pPr>
            <w:r w:rsidRPr="00E11469">
              <w:rPr>
                <w:rFonts w:ascii="仿宋" w:eastAsia="仿宋" w:hAnsi="仿宋" w:cs="宋体" w:hint="eastAsia"/>
                <w:kern w:val="0"/>
                <w:sz w:val="32"/>
                <w:szCs w:val="32"/>
              </w:rPr>
              <w:t>针对建筑工地节后复工人员流动性大、来源广泛、组成复杂，作业、居住等聚集性较强的特点，要求全市房屋建筑和市政基础设施工程严格落实以下防控措施：</w:t>
            </w:r>
          </w:p>
          <w:p w:rsidR="00E11469" w:rsidRPr="00E11469" w:rsidRDefault="00E11469" w:rsidP="00E11469">
            <w:pPr>
              <w:widowControl/>
              <w:spacing w:line="452" w:lineRule="atLeast"/>
              <w:ind w:left="100" w:right="160" w:firstLine="634"/>
              <w:jc w:val="left"/>
              <w:rPr>
                <w:rFonts w:ascii="宋体" w:eastAsia="宋体" w:hAnsi="宋体" w:cs="宋体"/>
                <w:kern w:val="0"/>
                <w:sz w:val="24"/>
                <w:szCs w:val="24"/>
              </w:rPr>
            </w:pPr>
            <w:r w:rsidRPr="00E11469">
              <w:rPr>
                <w:rFonts w:ascii="仿宋" w:eastAsia="仿宋" w:hAnsi="仿宋" w:cs="宋体" w:hint="eastAsia"/>
                <w:b/>
                <w:bCs/>
                <w:kern w:val="0"/>
                <w:sz w:val="32"/>
                <w:szCs w:val="32"/>
              </w:rPr>
              <w:t>1.严格控制建筑工地开复工时间。</w:t>
            </w:r>
            <w:r w:rsidRPr="00E11469">
              <w:rPr>
                <w:rFonts w:ascii="仿宋" w:eastAsia="仿宋" w:hAnsi="仿宋" w:cs="宋体" w:hint="eastAsia"/>
                <w:kern w:val="0"/>
                <w:sz w:val="32"/>
                <w:szCs w:val="32"/>
              </w:rPr>
              <w:t>全市房屋建筑和市政基础设施工程不早于</w:t>
            </w: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2 月 9 日 24 时前复工或新开工。</w:t>
            </w:r>
          </w:p>
          <w:p w:rsidR="00E11469" w:rsidRPr="00E11469" w:rsidRDefault="00E11469" w:rsidP="00E11469">
            <w:pPr>
              <w:widowControl/>
              <w:spacing w:line="366" w:lineRule="atLeast"/>
              <w:ind w:left="720"/>
              <w:jc w:val="left"/>
              <w:rPr>
                <w:rFonts w:ascii="宋体" w:eastAsia="宋体" w:hAnsi="宋体" w:cs="宋体"/>
                <w:kern w:val="0"/>
                <w:sz w:val="24"/>
                <w:szCs w:val="24"/>
              </w:rPr>
            </w:pPr>
            <w:r w:rsidRPr="00E11469">
              <w:rPr>
                <w:rFonts w:ascii="仿宋" w:eastAsia="仿宋" w:hAnsi="仿宋" w:cs="宋体" w:hint="eastAsia"/>
                <w:b/>
                <w:bCs/>
                <w:kern w:val="0"/>
                <w:sz w:val="32"/>
                <w:szCs w:val="32"/>
              </w:rPr>
              <w:t>2.严格落实疫情防范“五个一律”要求。一是</w:t>
            </w:r>
            <w:r w:rsidRPr="00E11469">
              <w:rPr>
                <w:rFonts w:ascii="仿宋" w:eastAsia="仿宋" w:hAnsi="仿宋" w:cs="宋体" w:hint="eastAsia"/>
                <w:kern w:val="0"/>
                <w:sz w:val="32"/>
                <w:szCs w:val="32"/>
              </w:rPr>
              <w:t>施工现场采取</w:t>
            </w:r>
            <w:r w:rsidRPr="00E11469">
              <w:rPr>
                <w:rFonts w:ascii="仿宋" w:eastAsia="仿宋" w:hAnsi="仿宋" w:cs="宋体" w:hint="eastAsia"/>
                <w:kern w:val="0"/>
                <w:sz w:val="31"/>
                <w:szCs w:val="31"/>
              </w:rPr>
              <w:t>实名制管理，对工地驻守人员和进入工地的人员、车辆一律排查登记；</w:t>
            </w:r>
            <w:r w:rsidRPr="00E11469">
              <w:rPr>
                <w:rFonts w:ascii="仿宋" w:eastAsia="仿宋" w:hAnsi="仿宋" w:cs="宋体" w:hint="eastAsia"/>
                <w:b/>
                <w:bCs/>
                <w:kern w:val="0"/>
                <w:sz w:val="31"/>
                <w:szCs w:val="31"/>
              </w:rPr>
              <w:t>二是</w:t>
            </w:r>
            <w:r w:rsidRPr="00E11469">
              <w:rPr>
                <w:rFonts w:ascii="仿宋" w:eastAsia="仿宋" w:hAnsi="仿宋" w:cs="宋体" w:hint="eastAsia"/>
                <w:kern w:val="0"/>
                <w:sz w:val="31"/>
                <w:szCs w:val="31"/>
              </w:rPr>
              <w:t>对所有进入工地人员一律</w:t>
            </w:r>
            <w:r w:rsidRPr="00E11469">
              <w:rPr>
                <w:rFonts w:ascii="仿宋" w:eastAsia="仿宋" w:hAnsi="仿宋" w:cs="宋体" w:hint="eastAsia"/>
                <w:kern w:val="0"/>
                <w:sz w:val="31"/>
                <w:szCs w:val="31"/>
              </w:rPr>
              <w:lastRenderedPageBreak/>
              <w:t>测量体温，发烧、咳嗽等症状者禁止进入工地；</w:t>
            </w:r>
            <w:r w:rsidRPr="00E11469">
              <w:rPr>
                <w:rFonts w:ascii="仿宋" w:eastAsia="仿宋" w:hAnsi="仿宋" w:cs="宋体" w:hint="eastAsia"/>
                <w:b/>
                <w:bCs/>
                <w:kern w:val="0"/>
                <w:sz w:val="31"/>
                <w:szCs w:val="31"/>
              </w:rPr>
              <w:t>三是</w:t>
            </w:r>
            <w:r w:rsidRPr="00E11469">
              <w:rPr>
                <w:rFonts w:ascii="仿宋" w:eastAsia="仿宋" w:hAnsi="仿宋" w:cs="宋体" w:hint="eastAsia"/>
                <w:kern w:val="0"/>
                <w:sz w:val="31"/>
                <w:szCs w:val="31"/>
              </w:rPr>
              <w:t>现场设置相对独立的医学观察区，对具有重点疫区居住史或旅行史的人员，以及与上述人员有过密切接触者，一律按要求做好隔离和医学观察工作；</w:t>
            </w:r>
            <w:r w:rsidRPr="00E11469">
              <w:rPr>
                <w:rFonts w:ascii="仿宋" w:eastAsia="仿宋" w:hAnsi="仿宋" w:cs="宋体" w:hint="eastAsia"/>
                <w:b/>
                <w:bCs/>
                <w:kern w:val="0"/>
                <w:sz w:val="31"/>
                <w:szCs w:val="31"/>
              </w:rPr>
              <w:t>四是</w:t>
            </w:r>
            <w:r w:rsidRPr="00E11469">
              <w:rPr>
                <w:rFonts w:ascii="仿宋" w:eastAsia="仿宋" w:hAnsi="仿宋" w:cs="宋体" w:hint="eastAsia"/>
                <w:kern w:val="0"/>
                <w:sz w:val="31"/>
                <w:szCs w:val="31"/>
              </w:rPr>
              <w:t>出现疑似病例，工地一律停工，并及时报告属地卫生防疫部门采取措施，妥善处置；</w:t>
            </w:r>
            <w:r w:rsidRPr="00E11469">
              <w:rPr>
                <w:rFonts w:ascii="仿宋" w:eastAsia="仿宋" w:hAnsi="仿宋" w:cs="宋体" w:hint="eastAsia"/>
                <w:b/>
                <w:bCs/>
                <w:kern w:val="0"/>
                <w:sz w:val="31"/>
                <w:szCs w:val="31"/>
              </w:rPr>
              <w:t>五是</w:t>
            </w:r>
            <w:r w:rsidRPr="00E11469">
              <w:rPr>
                <w:rFonts w:ascii="仿宋" w:eastAsia="仿宋" w:hAnsi="仿宋" w:cs="宋体" w:hint="eastAsia"/>
                <w:kern w:val="0"/>
                <w:sz w:val="31"/>
                <w:szCs w:val="31"/>
              </w:rPr>
              <w:t>对出差到重点疫区的，一律严格管控，尽量减少人员流动。</w:t>
            </w:r>
          </w:p>
          <w:p w:rsidR="00E11469" w:rsidRPr="00E11469" w:rsidRDefault="00E11469" w:rsidP="00E11469">
            <w:pPr>
              <w:widowControl/>
              <w:spacing w:line="453" w:lineRule="atLeast"/>
              <w:ind w:left="100" w:right="160" w:firstLine="634"/>
              <w:rPr>
                <w:rFonts w:ascii="宋体" w:eastAsia="宋体" w:hAnsi="宋体" w:cs="宋体"/>
                <w:kern w:val="0"/>
                <w:sz w:val="24"/>
                <w:szCs w:val="24"/>
              </w:rPr>
            </w:pPr>
            <w:r w:rsidRPr="00E11469">
              <w:rPr>
                <w:rFonts w:ascii="仿宋" w:eastAsia="仿宋" w:hAnsi="仿宋" w:cs="宋体" w:hint="eastAsia"/>
                <w:b/>
                <w:bCs/>
                <w:kern w:val="0"/>
                <w:sz w:val="31"/>
                <w:szCs w:val="31"/>
              </w:rPr>
              <w:t>3.严格落实开复工工地疫情防范和安全保障措施，做到“五个不得”。一是</w:t>
            </w:r>
            <w:r w:rsidRPr="00E11469">
              <w:rPr>
                <w:rFonts w:ascii="仿宋" w:eastAsia="仿宋" w:hAnsi="仿宋" w:cs="宋体" w:hint="eastAsia"/>
                <w:kern w:val="0"/>
                <w:sz w:val="31"/>
                <w:szCs w:val="31"/>
              </w:rPr>
              <w:t>项目开复工前，除值班留守人员、检查人员外不</w:t>
            </w:r>
            <w:r w:rsidRPr="00E11469">
              <w:rPr>
                <w:rFonts w:ascii="仿宋" w:eastAsia="仿宋" w:hAnsi="仿宋" w:cs="宋体" w:hint="eastAsia"/>
                <w:kern w:val="0"/>
                <w:sz w:val="32"/>
                <w:szCs w:val="32"/>
              </w:rPr>
              <w:t>得允许其他人员进入施工现场和办公区域；</w:t>
            </w:r>
            <w:r w:rsidRPr="00E11469">
              <w:rPr>
                <w:rFonts w:ascii="仿宋" w:eastAsia="仿宋" w:hAnsi="仿宋" w:cs="宋体" w:hint="eastAsia"/>
                <w:b/>
                <w:bCs/>
                <w:kern w:val="0"/>
                <w:sz w:val="32"/>
                <w:szCs w:val="32"/>
              </w:rPr>
              <w:t>二是</w:t>
            </w:r>
            <w:r w:rsidRPr="00E11469">
              <w:rPr>
                <w:rFonts w:ascii="仿宋" w:eastAsia="仿宋" w:hAnsi="仿宋" w:cs="宋体" w:hint="eastAsia"/>
                <w:kern w:val="0"/>
                <w:sz w:val="32"/>
                <w:szCs w:val="32"/>
              </w:rPr>
              <w:t>工地施工现场、办公区域、施工设施设备未经消毒杀菌不得复工；</w:t>
            </w:r>
            <w:r w:rsidRPr="00E11469">
              <w:rPr>
                <w:rFonts w:ascii="仿宋" w:eastAsia="仿宋" w:hAnsi="仿宋" w:cs="宋体" w:hint="eastAsia"/>
                <w:b/>
                <w:bCs/>
                <w:kern w:val="0"/>
                <w:sz w:val="32"/>
                <w:szCs w:val="32"/>
              </w:rPr>
              <w:t>三是</w:t>
            </w:r>
            <w:r w:rsidRPr="00E11469">
              <w:rPr>
                <w:rFonts w:ascii="仿宋" w:eastAsia="仿宋" w:hAnsi="仿宋" w:cs="宋体" w:hint="eastAsia"/>
                <w:kern w:val="0"/>
                <w:sz w:val="32"/>
                <w:szCs w:val="32"/>
              </w:rPr>
              <w:t>未经复工安全检查，未经建设行政主管部门批准同意不得复工；</w:t>
            </w:r>
            <w:r w:rsidRPr="00E11469">
              <w:rPr>
                <w:rFonts w:ascii="仿宋" w:eastAsia="仿宋" w:hAnsi="仿宋" w:cs="宋体" w:hint="eastAsia"/>
                <w:b/>
                <w:bCs/>
                <w:kern w:val="0"/>
                <w:sz w:val="32"/>
                <w:szCs w:val="32"/>
              </w:rPr>
              <w:t>四是</w:t>
            </w:r>
            <w:r w:rsidRPr="00E11469">
              <w:rPr>
                <w:rFonts w:ascii="仿宋" w:eastAsia="仿宋" w:hAnsi="仿宋" w:cs="宋体" w:hint="eastAsia"/>
                <w:kern w:val="0"/>
                <w:sz w:val="32"/>
                <w:szCs w:val="32"/>
              </w:rPr>
              <w:t>疫情未解除前不得组织聚集性活动，疫情防范和安全教育培训宜采用微信、广播等方式进行；</w:t>
            </w:r>
            <w:r w:rsidRPr="00E11469">
              <w:rPr>
                <w:rFonts w:ascii="仿宋" w:eastAsia="仿宋" w:hAnsi="仿宋" w:cs="宋体" w:hint="eastAsia"/>
                <w:b/>
                <w:bCs/>
                <w:kern w:val="0"/>
                <w:sz w:val="32"/>
                <w:szCs w:val="32"/>
              </w:rPr>
              <w:t>五是</w:t>
            </w:r>
            <w:r w:rsidRPr="00E11469">
              <w:rPr>
                <w:rFonts w:ascii="仿宋" w:eastAsia="仿宋" w:hAnsi="仿宋" w:cs="宋体" w:hint="eastAsia"/>
                <w:kern w:val="0"/>
                <w:sz w:val="32"/>
                <w:szCs w:val="32"/>
              </w:rPr>
              <w:t>发现发烧等疑似病例应立即隔离，不得进入施工区域、办公区域。</w:t>
            </w:r>
          </w:p>
          <w:p w:rsidR="00E11469" w:rsidRPr="00E11469" w:rsidRDefault="00E11469" w:rsidP="00E11469">
            <w:pPr>
              <w:widowControl/>
              <w:spacing w:line="451" w:lineRule="atLeast"/>
              <w:ind w:left="100" w:right="160" w:firstLine="634"/>
              <w:rPr>
                <w:rFonts w:ascii="宋体" w:eastAsia="宋体" w:hAnsi="宋体" w:cs="宋体"/>
                <w:kern w:val="0"/>
                <w:sz w:val="24"/>
                <w:szCs w:val="24"/>
              </w:rPr>
            </w:pPr>
            <w:r w:rsidRPr="00E11469">
              <w:rPr>
                <w:rFonts w:ascii="仿宋" w:eastAsia="仿宋" w:hAnsi="仿宋" w:cs="宋体" w:hint="eastAsia"/>
                <w:b/>
                <w:bCs/>
                <w:kern w:val="0"/>
                <w:sz w:val="31"/>
                <w:szCs w:val="31"/>
              </w:rPr>
              <w:t>4.严格落实工地内部环境卫生管理，做到“两严两禁两减少”。</w:t>
            </w:r>
            <w:r w:rsidRPr="00E11469">
              <w:rPr>
                <w:rFonts w:ascii="仿宋" w:eastAsia="仿宋" w:hAnsi="仿宋" w:cs="宋体" w:hint="eastAsia"/>
                <w:kern w:val="0"/>
                <w:sz w:val="31"/>
                <w:szCs w:val="31"/>
              </w:rPr>
              <w:t>建设工程各方主体要加强工地环境卫生整治，要</w:t>
            </w:r>
            <w:r w:rsidRPr="00E11469">
              <w:rPr>
                <w:rFonts w:ascii="仿宋" w:eastAsia="仿宋" w:hAnsi="仿宋" w:cs="宋体" w:hint="eastAsia"/>
                <w:b/>
                <w:bCs/>
                <w:kern w:val="0"/>
                <w:sz w:val="31"/>
                <w:szCs w:val="31"/>
              </w:rPr>
              <w:t>严格</w:t>
            </w:r>
            <w:r w:rsidRPr="00E11469">
              <w:rPr>
                <w:rFonts w:ascii="仿宋" w:eastAsia="仿宋" w:hAnsi="仿宋" w:cs="宋体" w:hint="eastAsia"/>
                <w:kern w:val="0"/>
                <w:sz w:val="31"/>
                <w:szCs w:val="31"/>
              </w:rPr>
              <w:t>工地饮食卫生、个人卫生和居住卫生管理，保障饮用、洗漱等热水供应；要</w:t>
            </w:r>
            <w:r w:rsidRPr="00E11469">
              <w:rPr>
                <w:rFonts w:ascii="仿宋" w:eastAsia="仿宋" w:hAnsi="仿宋" w:cs="宋体" w:hint="eastAsia"/>
                <w:b/>
                <w:bCs/>
                <w:kern w:val="0"/>
                <w:sz w:val="31"/>
                <w:szCs w:val="31"/>
              </w:rPr>
              <w:t>严格</w:t>
            </w:r>
            <w:r w:rsidRPr="00E11469">
              <w:rPr>
                <w:rFonts w:ascii="仿宋" w:eastAsia="仿宋" w:hAnsi="仿宋" w:cs="宋体" w:hint="eastAsia"/>
                <w:kern w:val="0"/>
                <w:sz w:val="31"/>
                <w:szCs w:val="31"/>
              </w:rPr>
              <w:t>做好宿舍、食堂等重点部位的清洁通风和消毒杀菌工作。要</w:t>
            </w:r>
            <w:r w:rsidRPr="00E11469">
              <w:rPr>
                <w:rFonts w:ascii="仿宋" w:eastAsia="仿宋" w:hAnsi="仿宋" w:cs="宋体" w:hint="eastAsia"/>
                <w:b/>
                <w:bCs/>
                <w:kern w:val="0"/>
                <w:sz w:val="31"/>
                <w:szCs w:val="31"/>
              </w:rPr>
              <w:t>严禁</w:t>
            </w:r>
            <w:r w:rsidRPr="00E11469">
              <w:rPr>
                <w:rFonts w:ascii="仿宋" w:eastAsia="仿宋" w:hAnsi="仿宋" w:cs="宋体" w:hint="eastAsia"/>
                <w:kern w:val="0"/>
                <w:sz w:val="31"/>
                <w:szCs w:val="31"/>
              </w:rPr>
              <w:t>工地区域饲养、宰杀、食用野生动物，通过正规渠道购买食品物资，全力把好食品安全关；</w:t>
            </w:r>
            <w:r w:rsidRPr="00E11469">
              <w:rPr>
                <w:rFonts w:ascii="仿宋" w:eastAsia="仿宋" w:hAnsi="仿宋" w:cs="宋体" w:hint="eastAsia"/>
                <w:kern w:val="0"/>
                <w:sz w:val="31"/>
                <w:szCs w:val="31"/>
              </w:rPr>
              <w:lastRenderedPageBreak/>
              <w:t>要</w:t>
            </w:r>
            <w:r w:rsidRPr="00E11469">
              <w:rPr>
                <w:rFonts w:ascii="仿宋" w:eastAsia="仿宋" w:hAnsi="仿宋" w:cs="宋体" w:hint="eastAsia"/>
                <w:b/>
                <w:bCs/>
                <w:kern w:val="0"/>
                <w:sz w:val="31"/>
                <w:szCs w:val="31"/>
              </w:rPr>
              <w:t>严禁</w:t>
            </w:r>
            <w:r w:rsidRPr="00E11469">
              <w:rPr>
                <w:rFonts w:ascii="仿宋" w:eastAsia="仿宋" w:hAnsi="仿宋" w:cs="宋体" w:hint="eastAsia"/>
                <w:kern w:val="0"/>
                <w:sz w:val="31"/>
                <w:szCs w:val="31"/>
              </w:rPr>
              <w:t>垃圾偷倒乱倒，做好垃圾储运、污水处理、沟渠及下水道疏通等工作。要</w:t>
            </w:r>
            <w:r w:rsidRPr="00E11469">
              <w:rPr>
                <w:rFonts w:ascii="仿宋" w:eastAsia="仿宋" w:hAnsi="仿宋" w:cs="宋体" w:hint="eastAsia"/>
                <w:b/>
                <w:bCs/>
                <w:kern w:val="0"/>
                <w:sz w:val="31"/>
                <w:szCs w:val="31"/>
              </w:rPr>
              <w:t>尽量减少</w:t>
            </w:r>
            <w:r w:rsidRPr="00E11469">
              <w:rPr>
                <w:rFonts w:ascii="仿宋" w:eastAsia="仿宋" w:hAnsi="仿宋" w:cs="宋体" w:hint="eastAsia"/>
                <w:kern w:val="0"/>
                <w:sz w:val="32"/>
                <w:szCs w:val="32"/>
              </w:rPr>
              <w:t>工地区域人员进出，</w:t>
            </w:r>
            <w:r w:rsidRPr="00E11469">
              <w:rPr>
                <w:rFonts w:ascii="仿宋" w:eastAsia="仿宋" w:hAnsi="仿宋" w:cs="宋体" w:hint="eastAsia"/>
                <w:b/>
                <w:bCs/>
                <w:kern w:val="0"/>
                <w:sz w:val="32"/>
                <w:szCs w:val="32"/>
              </w:rPr>
              <w:t>尽量减少</w:t>
            </w:r>
            <w:r w:rsidRPr="00E11469">
              <w:rPr>
                <w:rFonts w:ascii="仿宋" w:eastAsia="仿宋" w:hAnsi="仿宋" w:cs="宋体" w:hint="eastAsia"/>
                <w:kern w:val="0"/>
                <w:sz w:val="32"/>
                <w:szCs w:val="32"/>
              </w:rPr>
              <w:t>工地人员与外界接触。另外，建筑工地要落实工地防疫物资配备，做好消毒物品、洗涤用品、医疗口罩、红外体温测量仪等物资保障，避免无防护措施施工作业情况发生。</w:t>
            </w:r>
          </w:p>
          <w:p w:rsidR="00E11469" w:rsidRPr="00E11469" w:rsidRDefault="00E11469" w:rsidP="00E11469">
            <w:pPr>
              <w:widowControl/>
              <w:spacing w:line="366" w:lineRule="atLeast"/>
              <w:ind w:left="720"/>
              <w:jc w:val="left"/>
              <w:rPr>
                <w:rFonts w:ascii="宋体" w:eastAsia="宋体" w:hAnsi="宋体" w:cs="宋体"/>
                <w:kern w:val="0"/>
                <w:sz w:val="24"/>
                <w:szCs w:val="24"/>
              </w:rPr>
            </w:pPr>
            <w:r w:rsidRPr="00E11469">
              <w:rPr>
                <w:rFonts w:ascii="黑体" w:eastAsia="黑体" w:hAnsi="黑体" w:cs="宋体" w:hint="eastAsia"/>
                <w:kern w:val="0"/>
                <w:sz w:val="32"/>
                <w:szCs w:val="32"/>
              </w:rPr>
              <w:t>四、全面评估，确保复工条件落实到位</w:t>
            </w:r>
          </w:p>
          <w:p w:rsidR="00E11469" w:rsidRPr="00E11469" w:rsidRDefault="00E11469" w:rsidP="00E11469">
            <w:pPr>
              <w:widowControl/>
              <w:spacing w:line="493" w:lineRule="atLeast"/>
              <w:ind w:left="100" w:right="84" w:firstLine="632"/>
              <w:rPr>
                <w:rFonts w:ascii="宋体" w:eastAsia="宋体" w:hAnsi="宋体" w:cs="宋体"/>
                <w:kern w:val="0"/>
                <w:sz w:val="24"/>
                <w:szCs w:val="24"/>
              </w:rPr>
            </w:pPr>
            <w:r w:rsidRPr="00E11469">
              <w:rPr>
                <w:rFonts w:ascii="仿宋" w:eastAsia="仿宋" w:hAnsi="仿宋" w:cs="宋体" w:hint="eastAsia"/>
                <w:kern w:val="0"/>
                <w:sz w:val="32"/>
                <w:szCs w:val="32"/>
              </w:rPr>
              <w:t>项目复工前，由各级建设行政主管部门对复工条件进行全面评估，严格审核项目安全生产条件、正常施工条件和防疫防控措施。评估通过后方可复工，确保各项措施落实到位。</w:t>
            </w:r>
          </w:p>
          <w:p w:rsidR="00E11469" w:rsidRPr="00E11469" w:rsidRDefault="00E11469" w:rsidP="00E11469">
            <w:pPr>
              <w:widowControl/>
              <w:spacing w:line="536" w:lineRule="atLeast"/>
              <w:ind w:left="100" w:right="84" w:firstLine="632"/>
              <w:rPr>
                <w:rFonts w:ascii="宋体" w:eastAsia="宋体" w:hAnsi="宋体" w:cs="宋体"/>
                <w:kern w:val="0"/>
                <w:sz w:val="24"/>
                <w:szCs w:val="24"/>
              </w:rPr>
            </w:pPr>
            <w:r w:rsidRPr="00E11469">
              <w:rPr>
                <w:rFonts w:ascii="仿宋" w:eastAsia="仿宋" w:hAnsi="仿宋" w:cs="宋体" w:hint="eastAsia"/>
                <w:kern w:val="0"/>
                <w:sz w:val="32"/>
                <w:szCs w:val="32"/>
              </w:rPr>
              <w:t>1.施工、监理单位项目主要管理人员应于 2 月 9 日前到岗，根据各项目的复工需求，按照管理人员优先返岗，其他人员逐步到位原则，编制用工计划报属地监督机构（见附件 1）；2 月 9 日后统筹安排其余人员有序返杭，要对每个员工进行全面排查，每名返回人员都要建立健康卡（可参照附件 2），并每日上报监督机构当日返回人员情况（见附件 3）。</w:t>
            </w:r>
          </w:p>
          <w:p w:rsidR="00E11469" w:rsidRPr="00E11469" w:rsidRDefault="00E11469" w:rsidP="00E11469">
            <w:pPr>
              <w:widowControl/>
              <w:spacing w:line="528" w:lineRule="atLeast"/>
              <w:ind w:left="100" w:right="84" w:firstLine="632"/>
              <w:rPr>
                <w:rFonts w:ascii="宋体" w:eastAsia="宋体" w:hAnsi="宋体" w:cs="宋体"/>
                <w:kern w:val="0"/>
                <w:sz w:val="24"/>
                <w:szCs w:val="24"/>
              </w:rPr>
            </w:pPr>
            <w:r w:rsidRPr="00E11469">
              <w:rPr>
                <w:rFonts w:ascii="仿宋" w:eastAsia="仿宋" w:hAnsi="仿宋" w:cs="宋体" w:hint="eastAsia"/>
                <w:kern w:val="0"/>
                <w:sz w:val="31"/>
                <w:szCs w:val="31"/>
              </w:rPr>
              <w:t>2.各责任主体必须严格落实安全生产检查和防疫措施。安全生产条件、保障项目正常施工条件和防疫防控措施必须经过施工单位自查、监理单位复核、建设单位审核后，向属地建设行政主管部门提出开复工申请（见附件 4），建设行</w:t>
            </w:r>
            <w:r w:rsidRPr="00E11469">
              <w:rPr>
                <w:rFonts w:ascii="仿宋" w:eastAsia="仿宋" w:hAnsi="仿宋" w:cs="宋体" w:hint="eastAsia"/>
                <w:kern w:val="0"/>
                <w:sz w:val="31"/>
                <w:szCs w:val="31"/>
              </w:rPr>
              <w:lastRenderedPageBreak/>
              <w:t>政主管部门接到开复工申请后，应及时核实，确认符合复工条件后方可复工。</w:t>
            </w:r>
          </w:p>
          <w:p w:rsidR="00E11469" w:rsidRPr="00E11469" w:rsidRDefault="00E11469" w:rsidP="00E11469">
            <w:pPr>
              <w:widowControl/>
              <w:spacing w:line="366" w:lineRule="atLeast"/>
              <w:ind w:left="720"/>
              <w:jc w:val="left"/>
              <w:rPr>
                <w:rFonts w:ascii="宋体" w:eastAsia="宋体" w:hAnsi="宋体" w:cs="宋体"/>
                <w:kern w:val="0"/>
                <w:sz w:val="24"/>
                <w:szCs w:val="24"/>
              </w:rPr>
            </w:pPr>
            <w:r w:rsidRPr="00E11469">
              <w:rPr>
                <w:rFonts w:ascii="黑体" w:eastAsia="黑体" w:hAnsi="黑体" w:cs="宋体" w:hint="eastAsia"/>
                <w:kern w:val="0"/>
                <w:sz w:val="32"/>
                <w:szCs w:val="32"/>
              </w:rPr>
              <w:t>五、及时报告，做好值守与信息报送工作</w:t>
            </w:r>
          </w:p>
          <w:p w:rsidR="00E11469" w:rsidRPr="00E11469" w:rsidRDefault="00E11469" w:rsidP="00E11469">
            <w:pPr>
              <w:widowControl/>
              <w:spacing w:line="452" w:lineRule="atLeast"/>
              <w:ind w:left="100" w:right="84" w:firstLine="632"/>
              <w:rPr>
                <w:rFonts w:ascii="宋体" w:eastAsia="宋体" w:hAnsi="宋体" w:cs="宋体"/>
                <w:kern w:val="0"/>
                <w:sz w:val="24"/>
                <w:szCs w:val="24"/>
              </w:rPr>
            </w:pPr>
            <w:r w:rsidRPr="00E11469">
              <w:rPr>
                <w:rFonts w:ascii="仿宋" w:eastAsia="仿宋" w:hAnsi="仿宋" w:cs="宋体" w:hint="eastAsia"/>
                <w:kern w:val="0"/>
                <w:sz w:val="32"/>
                <w:szCs w:val="32"/>
              </w:rPr>
              <w:t>各参建单位要加强疫情应急值守，严格执行领导带班制度，疫情信息每日上报属地监督机构，确保人员、信息无遗漏。</w:t>
            </w:r>
          </w:p>
          <w:p w:rsidR="00E11469" w:rsidRPr="00E11469" w:rsidRDefault="00E11469" w:rsidP="00E11469">
            <w:pPr>
              <w:widowControl/>
              <w:spacing w:line="515" w:lineRule="atLeast"/>
              <w:ind w:left="100" w:right="160" w:firstLine="632"/>
              <w:rPr>
                <w:rFonts w:ascii="宋体" w:eastAsia="宋体" w:hAnsi="宋体" w:cs="宋体"/>
                <w:kern w:val="0"/>
                <w:sz w:val="24"/>
                <w:szCs w:val="24"/>
              </w:rPr>
            </w:pPr>
            <w:r w:rsidRPr="00E11469">
              <w:rPr>
                <w:rFonts w:ascii="仿宋" w:eastAsia="仿宋" w:hAnsi="仿宋" w:cs="宋体" w:hint="eastAsia"/>
                <w:kern w:val="0"/>
                <w:sz w:val="32"/>
                <w:szCs w:val="32"/>
              </w:rPr>
              <w:t>各区、县（市）建设局和市总站按照“谁监管、谁负责”原则，做好文件精神传达和数据统计工作，确保数据及时准确，于每日 16:00 前将日报情况和重要信息报送（见附件 5）至市建委工程处。</w:t>
            </w:r>
          </w:p>
          <w:p w:rsidR="00E11469" w:rsidRPr="00E11469" w:rsidRDefault="00E11469" w:rsidP="00E11469">
            <w:pPr>
              <w:widowControl/>
              <w:spacing w:line="233" w:lineRule="atLeast"/>
              <w:jc w:val="left"/>
              <w:rPr>
                <w:rFonts w:ascii="宋体" w:eastAsia="宋体" w:hAnsi="宋体" w:cs="宋体"/>
                <w:kern w:val="0"/>
                <w:sz w:val="24"/>
                <w:szCs w:val="24"/>
              </w:rPr>
            </w:pPr>
            <w:r w:rsidRPr="00E11469">
              <w:rPr>
                <w:rFonts w:ascii="Times New Roman" w:eastAsia="宋体" w:hAnsi="Times New Roman" w:cs="Times New Roman"/>
                <w:kern w:val="0"/>
                <w:sz w:val="24"/>
                <w:szCs w:val="24"/>
              </w:rPr>
              <w:t> </w:t>
            </w:r>
          </w:p>
          <w:p w:rsidR="00E11469" w:rsidRPr="00E11469" w:rsidRDefault="00E11469" w:rsidP="00E11469">
            <w:pPr>
              <w:widowControl/>
              <w:spacing w:line="453" w:lineRule="atLeast"/>
              <w:ind w:left="1680" w:right="1740" w:hanging="946"/>
              <w:jc w:val="left"/>
              <w:rPr>
                <w:rFonts w:ascii="宋体" w:eastAsia="宋体" w:hAnsi="宋体" w:cs="宋体"/>
                <w:kern w:val="0"/>
                <w:sz w:val="24"/>
                <w:szCs w:val="24"/>
              </w:rPr>
            </w:pPr>
            <w:r w:rsidRPr="00E11469">
              <w:rPr>
                <w:rFonts w:ascii="仿宋" w:eastAsia="仿宋" w:hAnsi="仿宋" w:cs="宋体" w:hint="eastAsia"/>
                <w:kern w:val="0"/>
                <w:sz w:val="30"/>
                <w:szCs w:val="30"/>
              </w:rPr>
              <w:t>附件：1.杭州市建筑施工领域工地用工计划表</w:t>
            </w:r>
          </w:p>
          <w:p w:rsidR="00E11469" w:rsidRPr="00E11469" w:rsidRDefault="00E11469" w:rsidP="00E11469">
            <w:pPr>
              <w:widowControl/>
              <w:spacing w:line="453" w:lineRule="atLeast"/>
              <w:ind w:left="1680" w:right="1740" w:hanging="946"/>
              <w:jc w:val="left"/>
              <w:rPr>
                <w:rFonts w:ascii="宋体" w:eastAsia="宋体" w:hAnsi="宋体" w:cs="宋体"/>
                <w:kern w:val="0"/>
                <w:sz w:val="24"/>
                <w:szCs w:val="24"/>
              </w:rPr>
            </w:pPr>
            <w:r w:rsidRPr="00E11469">
              <w:rPr>
                <w:rFonts w:ascii="Calibri" w:eastAsia="仿宋" w:hAnsi="Calibri" w:cs="Calibri"/>
                <w:kern w:val="0"/>
                <w:sz w:val="30"/>
                <w:szCs w:val="30"/>
              </w:rPr>
              <w:t> </w:t>
            </w:r>
            <w:r w:rsidRPr="00E11469">
              <w:rPr>
                <w:rFonts w:ascii="仿宋" w:eastAsia="仿宋" w:hAnsi="仿宋" w:cs="宋体" w:hint="eastAsia"/>
                <w:kern w:val="0"/>
                <w:sz w:val="30"/>
                <w:szCs w:val="30"/>
              </w:rPr>
              <w:t xml:space="preserve"> </w:t>
            </w:r>
            <w:r w:rsidRPr="00E11469">
              <w:rPr>
                <w:rFonts w:ascii="Calibri" w:eastAsia="仿宋" w:hAnsi="Calibri" w:cs="Calibri"/>
                <w:kern w:val="0"/>
                <w:sz w:val="30"/>
                <w:szCs w:val="30"/>
              </w:rPr>
              <w:t> </w:t>
            </w:r>
            <w:r w:rsidRPr="00E11469">
              <w:rPr>
                <w:rFonts w:ascii="仿宋" w:eastAsia="仿宋" w:hAnsi="仿宋" w:cs="宋体" w:hint="eastAsia"/>
                <w:kern w:val="0"/>
                <w:sz w:val="30"/>
                <w:szCs w:val="30"/>
              </w:rPr>
              <w:t xml:space="preserve"> </w:t>
            </w:r>
            <w:r w:rsidRPr="00E11469">
              <w:rPr>
                <w:rFonts w:ascii="Calibri" w:eastAsia="仿宋" w:hAnsi="Calibri" w:cs="Calibri"/>
                <w:kern w:val="0"/>
                <w:sz w:val="30"/>
                <w:szCs w:val="30"/>
              </w:rPr>
              <w:t> </w:t>
            </w:r>
            <w:r w:rsidRPr="00E11469">
              <w:rPr>
                <w:rFonts w:ascii="仿宋" w:eastAsia="仿宋" w:hAnsi="仿宋" w:cs="宋体" w:hint="eastAsia"/>
                <w:kern w:val="0"/>
                <w:sz w:val="30"/>
                <w:szCs w:val="30"/>
              </w:rPr>
              <w:t xml:space="preserve"> 2.建设项目员工健康情况申报卡（参考）</w:t>
            </w:r>
          </w:p>
          <w:p w:rsidR="00E11469" w:rsidRPr="00E11469" w:rsidRDefault="00E11469" w:rsidP="00E11469">
            <w:pPr>
              <w:widowControl/>
              <w:spacing w:line="366" w:lineRule="atLeast"/>
              <w:ind w:left="1680"/>
              <w:jc w:val="left"/>
              <w:rPr>
                <w:rFonts w:ascii="宋体" w:eastAsia="宋体" w:hAnsi="宋体" w:cs="宋体"/>
                <w:kern w:val="0"/>
                <w:sz w:val="24"/>
                <w:szCs w:val="24"/>
              </w:rPr>
            </w:pPr>
            <w:r w:rsidRPr="00E11469">
              <w:rPr>
                <w:rFonts w:ascii="仿宋" w:eastAsia="仿宋" w:hAnsi="仿宋" w:cs="宋体" w:hint="eastAsia"/>
                <w:kern w:val="0"/>
                <w:sz w:val="32"/>
                <w:szCs w:val="32"/>
              </w:rPr>
              <w:t>3.杭州市在建项目新进（返）</w:t>
            </w:r>
            <w:proofErr w:type="gramStart"/>
            <w:r w:rsidRPr="00E11469">
              <w:rPr>
                <w:rFonts w:ascii="仿宋" w:eastAsia="仿宋" w:hAnsi="仿宋" w:cs="宋体" w:hint="eastAsia"/>
                <w:kern w:val="0"/>
                <w:sz w:val="32"/>
                <w:szCs w:val="32"/>
              </w:rPr>
              <w:t>杭人员</w:t>
            </w:r>
            <w:proofErr w:type="gramEnd"/>
            <w:r w:rsidRPr="00E11469">
              <w:rPr>
                <w:rFonts w:ascii="仿宋" w:eastAsia="仿宋" w:hAnsi="仿宋" w:cs="宋体" w:hint="eastAsia"/>
                <w:kern w:val="0"/>
                <w:sz w:val="32"/>
                <w:szCs w:val="32"/>
              </w:rPr>
              <w:t>情况表</w:t>
            </w:r>
          </w:p>
          <w:p w:rsidR="00E11469" w:rsidRPr="00E11469" w:rsidRDefault="00E11469" w:rsidP="00E11469">
            <w:pPr>
              <w:widowControl/>
              <w:spacing w:line="366" w:lineRule="atLeast"/>
              <w:ind w:left="1680"/>
              <w:jc w:val="left"/>
              <w:rPr>
                <w:rFonts w:ascii="宋体" w:eastAsia="宋体" w:hAnsi="宋体" w:cs="宋体"/>
                <w:kern w:val="0"/>
                <w:sz w:val="24"/>
                <w:szCs w:val="24"/>
              </w:rPr>
            </w:pPr>
            <w:r w:rsidRPr="00E11469">
              <w:rPr>
                <w:rFonts w:ascii="仿宋" w:eastAsia="仿宋" w:hAnsi="仿宋" w:cs="宋体" w:hint="eastAsia"/>
                <w:kern w:val="0"/>
                <w:sz w:val="32"/>
                <w:szCs w:val="32"/>
              </w:rPr>
              <w:t>4.杭州市建设工程复工申请表</w:t>
            </w:r>
          </w:p>
          <w:p w:rsidR="00E11469" w:rsidRPr="00E11469" w:rsidRDefault="00E11469" w:rsidP="00E11469">
            <w:pPr>
              <w:widowControl/>
              <w:jc w:val="left"/>
              <w:rPr>
                <w:rFonts w:ascii="宋体" w:eastAsia="宋体" w:hAnsi="宋体" w:cs="宋体"/>
                <w:kern w:val="0"/>
                <w:sz w:val="24"/>
                <w:szCs w:val="24"/>
              </w:rPr>
            </w:pP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 xml:space="preserve"> </w:t>
            </w: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 xml:space="preserve"> </w:t>
            </w: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 xml:space="preserve"> </w:t>
            </w: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 xml:space="preserve"> </w:t>
            </w:r>
            <w:r w:rsidRPr="00E11469">
              <w:rPr>
                <w:rFonts w:ascii="Calibri" w:eastAsia="仿宋" w:hAnsi="Calibri" w:cs="Calibri"/>
                <w:kern w:val="0"/>
                <w:sz w:val="32"/>
                <w:szCs w:val="32"/>
              </w:rPr>
              <w:t> </w:t>
            </w:r>
            <w:r w:rsidRPr="00E11469">
              <w:rPr>
                <w:rFonts w:ascii="仿宋" w:eastAsia="仿宋" w:hAnsi="仿宋" w:cs="宋体" w:hint="eastAsia"/>
                <w:kern w:val="0"/>
                <w:sz w:val="32"/>
                <w:szCs w:val="32"/>
              </w:rPr>
              <w:t xml:space="preserve"> 5.建筑施工领域新型冠状病毒疫情防控日报表</w:t>
            </w:r>
          </w:p>
          <w:p w:rsidR="00E11469" w:rsidRPr="00E11469" w:rsidRDefault="00E11469" w:rsidP="00E11469">
            <w:pPr>
              <w:widowControl/>
              <w:jc w:val="right"/>
              <w:rPr>
                <w:rFonts w:ascii="宋体" w:eastAsia="宋体" w:hAnsi="宋体" w:cs="宋体"/>
                <w:kern w:val="0"/>
                <w:sz w:val="24"/>
                <w:szCs w:val="24"/>
              </w:rPr>
            </w:pPr>
            <w:r w:rsidRPr="00E11469">
              <w:rPr>
                <w:rFonts w:ascii="仿宋" w:eastAsia="仿宋" w:hAnsi="仿宋" w:cs="宋体" w:hint="eastAsia"/>
                <w:kern w:val="0"/>
                <w:sz w:val="32"/>
                <w:szCs w:val="32"/>
              </w:rPr>
              <w:t>杭州市城乡建设委员会</w:t>
            </w:r>
          </w:p>
          <w:p w:rsidR="00E11469" w:rsidRPr="00E11469" w:rsidRDefault="00E11469" w:rsidP="00E11469">
            <w:pPr>
              <w:widowControl/>
              <w:spacing w:line="366" w:lineRule="atLeast"/>
              <w:ind w:left="5380"/>
              <w:jc w:val="right"/>
              <w:rPr>
                <w:rFonts w:ascii="宋体" w:eastAsia="宋体" w:hAnsi="宋体" w:cs="宋体"/>
                <w:kern w:val="0"/>
                <w:sz w:val="24"/>
                <w:szCs w:val="24"/>
              </w:rPr>
            </w:pPr>
            <w:r w:rsidRPr="00E11469">
              <w:rPr>
                <w:rFonts w:ascii="仿宋" w:eastAsia="仿宋" w:hAnsi="仿宋" w:cs="宋体" w:hint="eastAsia"/>
                <w:kern w:val="0"/>
                <w:sz w:val="32"/>
                <w:szCs w:val="32"/>
              </w:rPr>
              <w:t>2020 年 2 月 1 日</w:t>
            </w:r>
          </w:p>
          <w:p w:rsidR="00E11469" w:rsidRPr="00E11469" w:rsidRDefault="00E11469" w:rsidP="00E11469">
            <w:pPr>
              <w:widowControl/>
              <w:spacing w:line="354" w:lineRule="atLeast"/>
              <w:ind w:left="720"/>
              <w:jc w:val="left"/>
              <w:rPr>
                <w:rFonts w:ascii="宋体" w:eastAsia="宋体" w:hAnsi="宋体" w:cs="宋体"/>
                <w:kern w:val="0"/>
                <w:sz w:val="24"/>
                <w:szCs w:val="24"/>
              </w:rPr>
            </w:pPr>
            <w:r w:rsidRPr="00E11469">
              <w:rPr>
                <w:rFonts w:ascii="仿宋" w:eastAsia="仿宋" w:hAnsi="仿宋" w:cs="宋体" w:hint="eastAsia"/>
                <w:kern w:val="0"/>
                <w:sz w:val="31"/>
                <w:szCs w:val="31"/>
              </w:rPr>
              <w:t>（联系人：杨峰，电话：87020019，邮箱：sjwgcc@163.com）</w:t>
            </w:r>
          </w:p>
          <w:p w:rsidR="00E11469" w:rsidRPr="00E11469" w:rsidRDefault="00E11469" w:rsidP="00E11469">
            <w:pPr>
              <w:widowControl/>
              <w:rPr>
                <w:rFonts w:ascii="宋体" w:eastAsia="宋体" w:hAnsi="宋体" w:cs="宋体"/>
                <w:kern w:val="0"/>
                <w:sz w:val="24"/>
                <w:szCs w:val="24"/>
              </w:rPr>
            </w:pPr>
          </w:p>
        </w:tc>
      </w:tr>
    </w:tbl>
    <w:p w:rsidR="00E11469" w:rsidRDefault="00E11469">
      <w:pPr>
        <w:sectPr w:rsidR="00E11469">
          <w:pgSz w:w="11906" w:h="16838"/>
          <w:pgMar w:top="1440" w:right="1800" w:bottom="1440" w:left="1800" w:header="851" w:footer="992" w:gutter="0"/>
          <w:cols w:space="425"/>
          <w:docGrid w:type="lines" w:linePitch="312"/>
        </w:sectPr>
      </w:pPr>
    </w:p>
    <w:p w:rsidR="00E11469" w:rsidRDefault="00E11469">
      <w:pPr>
        <w:sectPr w:rsidR="00E11469" w:rsidSect="00E11469">
          <w:pgSz w:w="16838" w:h="11906" w:orient="landscape"/>
          <w:pgMar w:top="1800" w:right="1440" w:bottom="1800" w:left="1440" w:header="851" w:footer="992" w:gutter="0"/>
          <w:cols w:space="425"/>
          <w:docGrid w:type="lines" w:linePitch="312"/>
        </w:sectPr>
      </w:pPr>
      <w:r>
        <w:rPr>
          <w:noProof/>
          <w:color w:val="333333"/>
          <w:szCs w:val="21"/>
          <w:shd w:val="clear" w:color="auto" w:fill="FFFFFF"/>
        </w:rPr>
        <w:lastRenderedPageBreak/>
        <w:drawing>
          <wp:inline distT="0" distB="0" distL="0" distR="0">
            <wp:extent cx="8458200" cy="5848350"/>
            <wp:effectExtent l="0" t="0" r="0" b="0"/>
            <wp:docPr id="12" name="图片 12" descr="http://www.hangzhoujx.com/data/attachment/portal/202002/02/125557tzb55oqrjvvzr0sb.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hangzhoujx.com/data/attachment/portal/202002/02/125557tzb55oqrjvvzr0sb.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58200" cy="5848350"/>
                    </a:xfrm>
                    <a:prstGeom prst="rect">
                      <a:avLst/>
                    </a:prstGeom>
                    <a:noFill/>
                    <a:ln>
                      <a:noFill/>
                    </a:ln>
                  </pic:spPr>
                </pic:pic>
              </a:graphicData>
            </a:graphic>
          </wp:inline>
        </w:drawing>
      </w:r>
    </w:p>
    <w:p w:rsidR="00E11469" w:rsidRDefault="00E11469">
      <w:pPr>
        <w:sectPr w:rsidR="00E11469" w:rsidSect="00E11469">
          <w:pgSz w:w="11906" w:h="16838"/>
          <w:pgMar w:top="1440" w:right="1800" w:bottom="1440" w:left="1800" w:header="851" w:footer="992" w:gutter="0"/>
          <w:cols w:space="425"/>
          <w:docGrid w:type="lines" w:linePitch="312"/>
        </w:sectPr>
      </w:pPr>
      <w:r>
        <w:rPr>
          <w:noProof/>
          <w:color w:val="333333"/>
          <w:szCs w:val="21"/>
          <w:shd w:val="clear" w:color="auto" w:fill="FFFFFF"/>
        </w:rPr>
        <w:lastRenderedPageBreak/>
        <w:drawing>
          <wp:inline distT="0" distB="0" distL="0" distR="0">
            <wp:extent cx="5753100" cy="7981950"/>
            <wp:effectExtent l="0" t="0" r="0" b="0"/>
            <wp:docPr id="11" name="图片 11" descr="http://www.hangzhoujx.com/data/attachment/portal/202002/02/125559oocvvz2ceodcbdbl.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hangzhoujx.com/data/attachment/portal/202002/02/125559oocvvz2ceodcbdbl.jpg">
                      <a:hlinkClick r:id="rId6" tgtFrame="&quot;_blank&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53100" cy="7981950"/>
                    </a:xfrm>
                    <a:prstGeom prst="rect">
                      <a:avLst/>
                    </a:prstGeom>
                    <a:noFill/>
                    <a:ln>
                      <a:noFill/>
                    </a:ln>
                  </pic:spPr>
                </pic:pic>
              </a:graphicData>
            </a:graphic>
          </wp:inline>
        </w:drawing>
      </w:r>
    </w:p>
    <w:p w:rsidR="00E11469" w:rsidRDefault="00E11469">
      <w:pPr>
        <w:sectPr w:rsidR="00E11469" w:rsidSect="00E11469">
          <w:pgSz w:w="16838" w:h="11906" w:orient="landscape"/>
          <w:pgMar w:top="1800" w:right="1440" w:bottom="1800" w:left="1440" w:header="851" w:footer="992" w:gutter="0"/>
          <w:cols w:space="425"/>
          <w:docGrid w:type="lines" w:linePitch="312"/>
        </w:sectPr>
      </w:pPr>
      <w:r>
        <w:rPr>
          <w:noProof/>
          <w:color w:val="333333"/>
          <w:szCs w:val="21"/>
          <w:shd w:val="clear" w:color="auto" w:fill="FFFFFF"/>
        </w:rPr>
        <w:lastRenderedPageBreak/>
        <w:drawing>
          <wp:inline distT="0" distB="0" distL="0" distR="0">
            <wp:extent cx="8305800" cy="5648325"/>
            <wp:effectExtent l="0" t="0" r="0" b="9525"/>
            <wp:docPr id="10" name="图片 10" descr="http://www.hangzhoujx.com/data/attachment/portal/202002/02/125601sz3vvhyud78edgrz.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hangzhoujx.com/data/attachment/portal/202002/02/125601sz3vvhyud78edgrz.jpg">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05800" cy="5648325"/>
                    </a:xfrm>
                    <a:prstGeom prst="rect">
                      <a:avLst/>
                    </a:prstGeom>
                    <a:noFill/>
                    <a:ln>
                      <a:noFill/>
                    </a:ln>
                  </pic:spPr>
                </pic:pic>
              </a:graphicData>
            </a:graphic>
          </wp:inline>
        </w:drawing>
      </w:r>
    </w:p>
    <w:p w:rsidR="00E11469" w:rsidRDefault="00E11469">
      <w:pPr>
        <w:sectPr w:rsidR="00E11469" w:rsidSect="00E11469">
          <w:pgSz w:w="11906" w:h="16838"/>
          <w:pgMar w:top="1440" w:right="1800" w:bottom="1440" w:left="1800" w:header="851" w:footer="992" w:gutter="0"/>
          <w:cols w:space="425"/>
          <w:docGrid w:type="lines" w:linePitch="312"/>
        </w:sectPr>
      </w:pPr>
      <w:r>
        <w:rPr>
          <w:noProof/>
          <w:color w:val="333333"/>
          <w:szCs w:val="21"/>
          <w:shd w:val="clear" w:color="auto" w:fill="FFFFFF"/>
        </w:rPr>
        <w:lastRenderedPageBreak/>
        <w:drawing>
          <wp:inline distT="0" distB="0" distL="0" distR="0">
            <wp:extent cx="5715000" cy="8172450"/>
            <wp:effectExtent l="0" t="0" r="0" b="0"/>
            <wp:docPr id="9" name="图片 9" descr="http://www.hangzhoujx.com/data/attachment/portal/202002/02/125604lrrvzu9ei90rt0vi.jp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hangzhoujx.com/data/attachment/portal/202002/02/125604lrrvzu9ei90rt0vi.jp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0" cy="8172450"/>
                    </a:xfrm>
                    <a:prstGeom prst="rect">
                      <a:avLst/>
                    </a:prstGeom>
                    <a:noFill/>
                    <a:ln>
                      <a:noFill/>
                    </a:ln>
                  </pic:spPr>
                </pic:pic>
              </a:graphicData>
            </a:graphic>
          </wp:inline>
        </w:drawing>
      </w:r>
      <w:r>
        <w:rPr>
          <w:noProof/>
          <w:color w:val="333333"/>
          <w:szCs w:val="21"/>
          <w:shd w:val="clear" w:color="auto" w:fill="FFFFFF"/>
        </w:rPr>
        <w:lastRenderedPageBreak/>
        <w:drawing>
          <wp:inline distT="0" distB="0" distL="0" distR="0">
            <wp:extent cx="5772150" cy="6629400"/>
            <wp:effectExtent l="0" t="0" r="0" b="0"/>
            <wp:docPr id="8" name="图片 8" descr="http://www.hangzhoujx.com/data/attachment/portal/202002/02/125606onon155op5bna7f1.jpg">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hangzhoujx.com/data/attachment/portal/202002/02/125606onon155op5bna7f1.jpg">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72150" cy="6629400"/>
                    </a:xfrm>
                    <a:prstGeom prst="rect">
                      <a:avLst/>
                    </a:prstGeom>
                    <a:noFill/>
                    <a:ln>
                      <a:noFill/>
                    </a:ln>
                  </pic:spPr>
                </pic:pic>
              </a:graphicData>
            </a:graphic>
          </wp:inline>
        </w:drawing>
      </w:r>
    </w:p>
    <w:p w:rsidR="00BE2B6B" w:rsidRDefault="00E11469">
      <w:pPr>
        <w:rPr>
          <w:rFonts w:hint="eastAsia"/>
        </w:rPr>
      </w:pPr>
      <w:r>
        <w:rPr>
          <w:noProof/>
          <w:color w:val="FF6600"/>
          <w:szCs w:val="21"/>
          <w:shd w:val="clear" w:color="auto" w:fill="FFFFFF"/>
        </w:rPr>
        <w:lastRenderedPageBreak/>
        <w:drawing>
          <wp:inline distT="0" distB="0" distL="0" distR="0">
            <wp:extent cx="8277225" cy="5419725"/>
            <wp:effectExtent l="0" t="0" r="9525" b="9525"/>
            <wp:docPr id="7" name="图片 7" descr="http://www.hangzhoujx.com/data/attachment/portal/202002/02/125608qtkokg5jigotgqom.jpg">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hangzhoujx.com/data/attachment/portal/202002/02/125608qtkokg5jigotgqom.jpg">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277225" cy="5419725"/>
                    </a:xfrm>
                    <a:prstGeom prst="rect">
                      <a:avLst/>
                    </a:prstGeom>
                    <a:noFill/>
                    <a:ln>
                      <a:noFill/>
                    </a:ln>
                  </pic:spPr>
                </pic:pic>
              </a:graphicData>
            </a:graphic>
          </wp:inline>
        </w:drawing>
      </w:r>
    </w:p>
    <w:sectPr w:rsidR="00BE2B6B" w:rsidSect="00E11469">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469"/>
    <w:rsid w:val="00BE2B6B"/>
    <w:rsid w:val="00E114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E7215"/>
  <w15:chartTrackingRefBased/>
  <w15:docId w15:val="{BAA4ADC7-A364-468D-8DF6-1343870F7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1146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1469"/>
    <w:rPr>
      <w:rFonts w:ascii="宋体" w:eastAsia="宋体" w:hAnsi="宋体" w:cs="宋体"/>
      <w:b/>
      <w:bCs/>
      <w:kern w:val="36"/>
      <w:sz w:val="48"/>
      <w:szCs w:val="48"/>
    </w:rPr>
  </w:style>
  <w:style w:type="paragraph" w:customStyle="1" w:styleId="xg1">
    <w:name w:val="xg1"/>
    <w:basedOn w:val="a"/>
    <w:rsid w:val="00E11469"/>
    <w:pPr>
      <w:widowControl/>
      <w:spacing w:before="100" w:beforeAutospacing="1" w:after="100" w:afterAutospacing="1"/>
      <w:jc w:val="left"/>
    </w:pPr>
    <w:rPr>
      <w:rFonts w:ascii="宋体" w:eastAsia="宋体" w:hAnsi="宋体" w:cs="宋体"/>
      <w:kern w:val="0"/>
      <w:sz w:val="24"/>
      <w:szCs w:val="24"/>
    </w:rPr>
  </w:style>
  <w:style w:type="character" w:customStyle="1" w:styleId="pipe">
    <w:name w:val="pipe"/>
    <w:basedOn w:val="a0"/>
    <w:rsid w:val="00E11469"/>
  </w:style>
  <w:style w:type="character" w:styleId="a3">
    <w:name w:val="Hyperlink"/>
    <w:basedOn w:val="a0"/>
    <w:uiPriority w:val="99"/>
    <w:semiHidden/>
    <w:unhideWhenUsed/>
    <w:rsid w:val="00E11469"/>
    <w:rPr>
      <w:color w:val="0000FF"/>
      <w:u w:val="single"/>
    </w:rPr>
  </w:style>
  <w:style w:type="character" w:styleId="a4">
    <w:name w:val="Emphasis"/>
    <w:basedOn w:val="a0"/>
    <w:uiPriority w:val="20"/>
    <w:qFormat/>
    <w:rsid w:val="00E11469"/>
    <w:rPr>
      <w:i/>
      <w:iCs/>
    </w:rPr>
  </w:style>
  <w:style w:type="paragraph" w:styleId="a5">
    <w:name w:val="Normal (Web)"/>
    <w:basedOn w:val="a"/>
    <w:uiPriority w:val="99"/>
    <w:semiHidden/>
    <w:unhideWhenUsed/>
    <w:rsid w:val="00E1146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142756">
      <w:bodyDiv w:val="1"/>
      <w:marLeft w:val="0"/>
      <w:marRight w:val="0"/>
      <w:marTop w:val="0"/>
      <w:marBottom w:val="0"/>
      <w:divBdr>
        <w:top w:val="none" w:sz="0" w:space="0" w:color="auto"/>
        <w:left w:val="none" w:sz="0" w:space="0" w:color="auto"/>
        <w:bottom w:val="none" w:sz="0" w:space="0" w:color="auto"/>
        <w:right w:val="none" w:sz="0" w:space="0" w:color="auto"/>
      </w:divBdr>
      <w:divsChild>
        <w:div w:id="99499045">
          <w:marLeft w:val="225"/>
          <w:marRight w:val="225"/>
          <w:marTop w:val="0"/>
          <w:marBottom w:val="0"/>
          <w:divBdr>
            <w:top w:val="none" w:sz="0" w:space="0" w:color="auto"/>
            <w:left w:val="none" w:sz="0" w:space="0" w:color="auto"/>
            <w:bottom w:val="single" w:sz="6" w:space="11" w:color="CDCDCD"/>
            <w:right w:val="none" w:sz="0" w:space="0" w:color="auto"/>
          </w:divBdr>
        </w:div>
        <w:div w:id="1961909904">
          <w:marLeft w:val="225"/>
          <w:marRight w:val="225"/>
          <w:marTop w:val="225"/>
          <w:marBottom w:val="225"/>
          <w:divBdr>
            <w:top w:val="none" w:sz="0" w:space="0" w:color="auto"/>
            <w:left w:val="none" w:sz="0" w:space="0" w:color="auto"/>
            <w:bottom w:val="none" w:sz="0" w:space="0" w:color="auto"/>
            <w:right w:val="none" w:sz="0" w:space="0" w:color="auto"/>
          </w:divBdr>
          <w:divsChild>
            <w:div w:id="1618443708">
              <w:marLeft w:val="0"/>
              <w:marRight w:val="0"/>
              <w:marTop w:val="0"/>
              <w:marBottom w:val="0"/>
              <w:divBdr>
                <w:top w:val="none" w:sz="0" w:space="0" w:color="auto"/>
                <w:left w:val="none" w:sz="0" w:space="0" w:color="auto"/>
                <w:bottom w:val="none" w:sz="0" w:space="0" w:color="auto"/>
                <w:right w:val="none" w:sz="0" w:space="0" w:color="auto"/>
              </w:divBdr>
            </w:div>
            <w:div w:id="1236630244">
              <w:marLeft w:val="0"/>
              <w:marRight w:val="0"/>
              <w:marTop w:val="0"/>
              <w:marBottom w:val="0"/>
              <w:divBdr>
                <w:top w:val="none" w:sz="0" w:space="0" w:color="auto"/>
                <w:left w:val="none" w:sz="0" w:space="0" w:color="auto"/>
                <w:bottom w:val="none" w:sz="0" w:space="0" w:color="auto"/>
                <w:right w:val="none" w:sz="0" w:space="0" w:color="auto"/>
              </w:divBdr>
            </w:div>
            <w:div w:id="508713695">
              <w:marLeft w:val="0"/>
              <w:marRight w:val="0"/>
              <w:marTop w:val="0"/>
              <w:marBottom w:val="0"/>
              <w:divBdr>
                <w:top w:val="none" w:sz="0" w:space="0" w:color="auto"/>
                <w:left w:val="none" w:sz="0" w:space="0" w:color="auto"/>
                <w:bottom w:val="none" w:sz="0" w:space="0" w:color="auto"/>
                <w:right w:val="none" w:sz="0" w:space="0" w:color="auto"/>
              </w:divBdr>
            </w:div>
            <w:div w:id="84456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ngzhoujx.com/data/attachment/portal/202002/02/125601sz3vvhyud78edgrz.jpg" TargetMode="External"/><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hangzhoujx.com/data/attachment/portal/202002/02/125606onon155op5bna7f1.jp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hangzhoujx.com/data/attachment/portal/202002/02/125559oocvvz2ceodcbdbl.jpg" TargetMode="External"/><Relationship Id="rId11" Type="http://schemas.openxmlformats.org/officeDocument/2006/relationships/image" Target="media/image4.jpeg"/><Relationship Id="rId5" Type="http://schemas.openxmlformats.org/officeDocument/2006/relationships/image" Target="media/image1.jpeg"/><Relationship Id="rId15" Type="http://schemas.openxmlformats.org/officeDocument/2006/relationships/image" Target="media/image6.jpeg"/><Relationship Id="rId10" Type="http://schemas.openxmlformats.org/officeDocument/2006/relationships/hyperlink" Target="http://www.hangzhoujx.com/data/attachment/portal/202002/02/125604lrrvzu9ei90rt0vi.jpg" TargetMode="External"/><Relationship Id="rId4" Type="http://schemas.openxmlformats.org/officeDocument/2006/relationships/hyperlink" Target="http://www.hangzhoujx.com/data/attachment/portal/202002/02/125557tzb55oqrjvvzr0sb.jpg" TargetMode="External"/><Relationship Id="rId9" Type="http://schemas.openxmlformats.org/officeDocument/2006/relationships/image" Target="media/image3.jpeg"/><Relationship Id="rId14" Type="http://schemas.openxmlformats.org/officeDocument/2006/relationships/hyperlink" Target="http://www.hangzhoujx.com/data/attachment/portal/202002/02/125608qtkokg5jigotgqom.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12</Pages>
  <Words>357</Words>
  <Characters>2041</Characters>
  <Application>Microsoft Office Word</Application>
  <DocSecurity>0</DocSecurity>
  <Lines>17</Lines>
  <Paragraphs>4</Paragraphs>
  <ScaleCrop>false</ScaleCrop>
  <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 鑫炜</dc:creator>
  <cp:keywords/>
  <dc:description/>
  <cp:lastModifiedBy>余 鑫炜</cp:lastModifiedBy>
  <cp:revision>1</cp:revision>
  <dcterms:created xsi:type="dcterms:W3CDTF">2020-02-04T02:19:00Z</dcterms:created>
  <dcterms:modified xsi:type="dcterms:W3CDTF">2020-02-04T02:26:00Z</dcterms:modified>
</cp:coreProperties>
</file>